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03F" w:rsidRPr="008C6DE7" w:rsidRDefault="0061603F" w:rsidP="008C6DE7">
      <w:pPr>
        <w:pStyle w:val="ConsPlusTitlePag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C6DE7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4" w:history="1">
        <w:proofErr w:type="spellStart"/>
        <w:r w:rsidRPr="008C6DE7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  <w:proofErr w:type="spellEnd"/>
      </w:hyperlink>
      <w:r w:rsidRPr="008C6DE7">
        <w:rPr>
          <w:rFonts w:ascii="Times New Roman" w:hAnsi="Times New Roman" w:cs="Times New Roman"/>
          <w:sz w:val="24"/>
          <w:szCs w:val="24"/>
        </w:rPr>
        <w:br/>
      </w:r>
    </w:p>
    <w:p w:rsidR="0061603F" w:rsidRPr="008C6DE7" w:rsidRDefault="0061603F" w:rsidP="008C6DE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Зарегистрировано в Минюсте России 20 августа 2013 г. N 29444</w:t>
      </w:r>
    </w:p>
    <w:p w:rsidR="0061603F" w:rsidRPr="008C6DE7" w:rsidRDefault="0061603F" w:rsidP="008C6DE7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61603F" w:rsidRPr="008C6DE7" w:rsidRDefault="0061603F" w:rsidP="008C6DE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603F" w:rsidRPr="008C6DE7" w:rsidRDefault="0061603F" w:rsidP="008C6DE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61603F" w:rsidRPr="008C6DE7" w:rsidRDefault="0061603F" w:rsidP="008C6DE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1603F" w:rsidRPr="008C6DE7" w:rsidRDefault="0061603F" w:rsidP="008C6DE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ПРИКАЗ</w:t>
      </w:r>
    </w:p>
    <w:p w:rsidR="0061603F" w:rsidRPr="008C6DE7" w:rsidRDefault="0061603F" w:rsidP="008C6DE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от 1 июля 2013 г. N 499</w:t>
      </w:r>
    </w:p>
    <w:p w:rsidR="0061603F" w:rsidRPr="008C6DE7" w:rsidRDefault="0061603F" w:rsidP="008C6DE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1603F" w:rsidRPr="008C6DE7" w:rsidRDefault="0061603F" w:rsidP="008C6DE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ОБ УТВЕРЖДЕНИИ ПОРЯДКА</w:t>
      </w:r>
    </w:p>
    <w:p w:rsidR="0061603F" w:rsidRPr="008C6DE7" w:rsidRDefault="0061603F" w:rsidP="008C6DE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ОРГАНИЗАЦИИ И ОСУЩЕСТВЛЕНИЯ ОБРАЗОВАТЕЛЬНОЙ ДЕЯТЕЛЬНОСТИ</w:t>
      </w:r>
    </w:p>
    <w:p w:rsidR="0061603F" w:rsidRPr="008C6DE7" w:rsidRDefault="0061603F" w:rsidP="008C6DE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ПО ДОПОЛНИТЕЛЬНЫМ ПРОФЕССИОНАЛЬНЫМ ПРОГРАММАМ</w:t>
      </w:r>
    </w:p>
    <w:p w:rsidR="0061603F" w:rsidRPr="008C6DE7" w:rsidRDefault="0061603F" w:rsidP="008C6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1603F" w:rsidRPr="008C6DE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1603F" w:rsidRPr="008C6DE7" w:rsidRDefault="0061603F" w:rsidP="008C6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E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61603F" w:rsidRPr="008C6DE7" w:rsidRDefault="0061603F" w:rsidP="008C6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E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5" w:history="1">
              <w:r w:rsidRPr="008C6DE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Приказа</w:t>
              </w:r>
            </w:hyperlink>
            <w:r w:rsidRPr="008C6DE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</w:t>
            </w:r>
            <w:proofErr w:type="spellStart"/>
            <w:r w:rsidRPr="008C6DE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Минобрнауки</w:t>
            </w:r>
            <w:proofErr w:type="spellEnd"/>
            <w:r w:rsidRPr="008C6DE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России от 15.11.2013 N 1244)</w:t>
            </w:r>
          </w:p>
        </w:tc>
      </w:tr>
    </w:tbl>
    <w:p w:rsidR="0061603F" w:rsidRPr="008C6DE7" w:rsidRDefault="0061603F" w:rsidP="008C6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8C6DE7">
          <w:rPr>
            <w:rFonts w:ascii="Times New Roman" w:hAnsi="Times New Roman" w:cs="Times New Roman"/>
            <w:color w:val="0000FF"/>
            <w:sz w:val="24"/>
            <w:szCs w:val="24"/>
          </w:rPr>
          <w:t>частью 11 статьи 13</w:t>
        </w:r>
      </w:hyperlink>
      <w:r w:rsidRPr="008C6DE7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32" w:history="1">
        <w:r w:rsidRPr="008C6DE7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8C6DE7"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дополнительным профессиональным программам.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2. Настоящий приказ вступает в силу с 1 сентября 2013 года.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03F" w:rsidRPr="008C6DE7" w:rsidRDefault="0061603F" w:rsidP="008C6D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Министр</w:t>
      </w:r>
      <w:r w:rsidR="008C6DE7" w:rsidRPr="008C6DE7">
        <w:rPr>
          <w:rFonts w:ascii="Times New Roman" w:hAnsi="Times New Roman" w:cs="Times New Roman"/>
          <w:sz w:val="24"/>
          <w:szCs w:val="24"/>
        </w:rPr>
        <w:t xml:space="preserve"> </w:t>
      </w:r>
      <w:r w:rsidRPr="008C6DE7">
        <w:rPr>
          <w:rFonts w:ascii="Times New Roman" w:hAnsi="Times New Roman" w:cs="Times New Roman"/>
          <w:sz w:val="24"/>
          <w:szCs w:val="24"/>
        </w:rPr>
        <w:t>Д.В.ЛИВАНОВ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03F" w:rsidRPr="008C6DE7" w:rsidRDefault="0061603F" w:rsidP="008C6DE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Утвержден</w:t>
      </w:r>
      <w:r w:rsidR="008C6DE7" w:rsidRPr="008C6DE7">
        <w:rPr>
          <w:rFonts w:ascii="Times New Roman" w:hAnsi="Times New Roman" w:cs="Times New Roman"/>
          <w:sz w:val="24"/>
          <w:szCs w:val="24"/>
        </w:rPr>
        <w:t xml:space="preserve"> </w:t>
      </w:r>
      <w:r w:rsidRPr="008C6DE7">
        <w:rPr>
          <w:rFonts w:ascii="Times New Roman" w:hAnsi="Times New Roman" w:cs="Times New Roman"/>
          <w:sz w:val="24"/>
          <w:szCs w:val="24"/>
        </w:rPr>
        <w:t>приказом Министерства</w:t>
      </w:r>
      <w:r w:rsidR="008C6DE7" w:rsidRPr="008C6DE7">
        <w:rPr>
          <w:rFonts w:ascii="Times New Roman" w:hAnsi="Times New Roman" w:cs="Times New Roman"/>
          <w:sz w:val="24"/>
          <w:szCs w:val="24"/>
        </w:rPr>
        <w:t xml:space="preserve"> </w:t>
      </w:r>
      <w:r w:rsidRPr="008C6DE7">
        <w:rPr>
          <w:rFonts w:ascii="Times New Roman" w:hAnsi="Times New Roman" w:cs="Times New Roman"/>
          <w:sz w:val="24"/>
          <w:szCs w:val="24"/>
        </w:rPr>
        <w:t>образования и науки</w:t>
      </w:r>
      <w:r w:rsidR="008C6DE7" w:rsidRPr="008C6DE7">
        <w:rPr>
          <w:rFonts w:ascii="Times New Roman" w:hAnsi="Times New Roman" w:cs="Times New Roman"/>
          <w:sz w:val="24"/>
          <w:szCs w:val="24"/>
        </w:rPr>
        <w:t xml:space="preserve"> </w:t>
      </w:r>
      <w:r w:rsidRPr="008C6DE7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1603F" w:rsidRPr="008C6DE7" w:rsidRDefault="0061603F" w:rsidP="008C6DE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от 1 июля 2013 г. N 499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03F" w:rsidRPr="008C6DE7" w:rsidRDefault="0061603F" w:rsidP="008C6DE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2"/>
      <w:bookmarkEnd w:id="1"/>
      <w:r w:rsidRPr="008C6DE7">
        <w:rPr>
          <w:rFonts w:ascii="Times New Roman" w:hAnsi="Times New Roman" w:cs="Times New Roman"/>
          <w:sz w:val="24"/>
          <w:szCs w:val="24"/>
        </w:rPr>
        <w:t>ПОРЯДОК</w:t>
      </w:r>
      <w:r w:rsidR="008C6DE7" w:rsidRPr="008C6DE7">
        <w:rPr>
          <w:rFonts w:ascii="Times New Roman" w:hAnsi="Times New Roman" w:cs="Times New Roman"/>
          <w:sz w:val="24"/>
          <w:szCs w:val="24"/>
        </w:rPr>
        <w:t xml:space="preserve"> </w:t>
      </w:r>
      <w:r w:rsidRPr="008C6DE7">
        <w:rPr>
          <w:rFonts w:ascii="Times New Roman" w:hAnsi="Times New Roman" w:cs="Times New Roman"/>
          <w:sz w:val="24"/>
          <w:szCs w:val="24"/>
        </w:rPr>
        <w:t>ОРГАНИЗАЦИИ И ОСУЩЕСТВЛЕНИЯ ОБРАЗОВАТЕЛЬНОЙ ДЕЯТЕЛЬНОСТИ</w:t>
      </w:r>
    </w:p>
    <w:p w:rsidR="0061603F" w:rsidRPr="008C6DE7" w:rsidRDefault="0061603F" w:rsidP="008C6DE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ПО ДОПОЛНИТЕЛЬНЫМ ПРОФЕССИОНАЛЬНЫМ ПРОГРАММАМ</w:t>
      </w:r>
    </w:p>
    <w:p w:rsidR="0061603F" w:rsidRPr="008C6DE7" w:rsidRDefault="0061603F" w:rsidP="008C6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1603F" w:rsidRPr="008C6DE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1603F" w:rsidRPr="008C6DE7" w:rsidRDefault="0061603F" w:rsidP="008C6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E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61603F" w:rsidRPr="008C6DE7" w:rsidRDefault="0061603F" w:rsidP="008C6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E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7" w:history="1">
              <w:r w:rsidRPr="008C6DE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Приказа</w:t>
              </w:r>
            </w:hyperlink>
            <w:r w:rsidRPr="008C6DE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</w:t>
            </w:r>
            <w:proofErr w:type="spellStart"/>
            <w:r w:rsidRPr="008C6DE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Минобрнауки</w:t>
            </w:r>
            <w:proofErr w:type="spellEnd"/>
            <w:r w:rsidRPr="008C6DE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России от 15.11.2013 N 1244)</w:t>
            </w:r>
          </w:p>
        </w:tc>
      </w:tr>
    </w:tbl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1. Порядок организации и осуществления образовательной деятельности по дополнительным профессиональным программам (далее - Порядок) устанавливает правила организации и осуществления образовательной деятельности по дополнительным профессиональным программам организациями, осуществляющими образовательную деятельность.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2. Настоящий порядок является обязательным для организаций дополнительного профессионального образования; образовательных организаций высшего образования, профессиональных образовательных организаций, организаций, осуществляющих обучение (научные организации или иные юридические лица) (далее совместно - организация).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3. К освоению дополнительных профессиональных программ допускаются: лица, имеющие среднее профессиональное и (или) высшее образование; лица, получающие среднее профессиональное и (или) высшее образование &lt;1&gt;.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8" w:history="1">
        <w:r w:rsidRPr="008C6DE7">
          <w:rPr>
            <w:rFonts w:ascii="Times New Roman" w:hAnsi="Times New Roman" w:cs="Times New Roman"/>
            <w:color w:val="0000FF"/>
            <w:sz w:val="24"/>
            <w:szCs w:val="24"/>
          </w:rPr>
          <w:t>Часть 3 статьи 76</w:t>
        </w:r>
      </w:hyperlink>
      <w:r w:rsidRPr="008C6DE7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61603F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C6DE7" w:rsidRPr="008C6DE7" w:rsidRDefault="008C6DE7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lastRenderedPageBreak/>
        <w:t>4. Организация осуществляет обучение по дополнительной профессиональной программе на основе договора об образовании, заключаемого со слушателем и (или) с физическим или юридическим лицом, обязующимся оплатить обучение лица, зачисляемого на обучение, либо за счет бюджетных ассигнований федерального бюджета, бюджетов субъектов Российской Федерации.</w:t>
      </w:r>
    </w:p>
    <w:p w:rsidR="0061603F" w:rsidRPr="008C6DE7" w:rsidRDefault="0061603F" w:rsidP="008C6D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 xml:space="preserve">(п. 4 в ред. </w:t>
      </w:r>
      <w:hyperlink r:id="rId9" w:history="1">
        <w:r w:rsidRPr="008C6DE7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8C6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DE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C6DE7">
        <w:rPr>
          <w:rFonts w:ascii="Times New Roman" w:hAnsi="Times New Roman" w:cs="Times New Roman"/>
          <w:sz w:val="24"/>
          <w:szCs w:val="24"/>
        </w:rPr>
        <w:t xml:space="preserve"> России от 15.11.2013 N 1244)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 xml:space="preserve">5. Содержание дополнительного профессионального образования определяется образовательной программой, разработанной и утвержденной организацией, если иное не установлено Федеральным </w:t>
      </w:r>
      <w:hyperlink r:id="rId10" w:history="1">
        <w:r w:rsidRPr="008C6DE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8C6DE7"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Федерации" &lt;1&gt; и другими федеральными законами, с учетом потребностей лица, организации, по инициативе которых осуществляется дополнительное профессиональное образование. &lt;2&gt;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&lt;1&gt; Собрание законодательства Российской Федерации, 2012, N 53, ст. 7598; 2013, N 19, ст. 2326.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 xml:space="preserve">&lt;2&gt; </w:t>
      </w:r>
      <w:hyperlink r:id="rId11" w:history="1">
        <w:r w:rsidRPr="008C6DE7">
          <w:rPr>
            <w:rFonts w:ascii="Times New Roman" w:hAnsi="Times New Roman" w:cs="Times New Roman"/>
            <w:color w:val="0000FF"/>
            <w:sz w:val="24"/>
            <w:szCs w:val="24"/>
          </w:rPr>
          <w:t>Часть 6 статьи 76</w:t>
        </w:r>
      </w:hyperlink>
      <w:r w:rsidRPr="008C6DE7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6. 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 &lt;1&gt;.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12" w:history="1">
        <w:r w:rsidRPr="008C6DE7">
          <w:rPr>
            <w:rFonts w:ascii="Times New Roman" w:hAnsi="Times New Roman" w:cs="Times New Roman"/>
            <w:color w:val="0000FF"/>
            <w:sz w:val="24"/>
            <w:szCs w:val="24"/>
          </w:rPr>
          <w:t>Часть 2 статьи 76</w:t>
        </w:r>
      </w:hyperlink>
      <w:r w:rsidRPr="008C6DE7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Реализация программы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 &lt;1&gt;.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13" w:history="1">
        <w:r w:rsidRPr="008C6DE7">
          <w:rPr>
            <w:rFonts w:ascii="Times New Roman" w:hAnsi="Times New Roman" w:cs="Times New Roman"/>
            <w:color w:val="0000FF"/>
            <w:sz w:val="24"/>
            <w:szCs w:val="24"/>
          </w:rPr>
          <w:t>Часть 4 статьи 76</w:t>
        </w:r>
      </w:hyperlink>
      <w:r w:rsidRPr="008C6DE7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В структуре программы повышения квалификации должно быть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Реализация программы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 &lt;1&gt;.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14" w:history="1">
        <w:r w:rsidRPr="008C6DE7">
          <w:rPr>
            <w:rFonts w:ascii="Times New Roman" w:hAnsi="Times New Roman" w:cs="Times New Roman"/>
            <w:color w:val="0000FF"/>
            <w:sz w:val="24"/>
            <w:szCs w:val="24"/>
          </w:rPr>
          <w:t>Часть 5 статьи 76</w:t>
        </w:r>
      </w:hyperlink>
      <w:r w:rsidRPr="008C6DE7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В структуре программы профессиональной переподготовки должны быть представлены: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характеристика новой квалификации и связанных с ней видов профессиональной деятельности, трудовых функций и (или) уровней квалификации;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характеристика компетенций, подлежащих совершенствованию, и (или) перечень новых компетенций, формирующихся в результате освоения программы.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7. Содержание реализуемой дополнительной профессиональной программы и (или) отдельных ее компонентов (дисциплин (модулей), практик, стажировок) должно быть направлено на достижение целей программы, планируемых результатов ее освоения.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 xml:space="preserve">8. Содержание реализуемой дополнительной профессиональной программы должно учитывать профессиональные </w:t>
      </w:r>
      <w:hyperlink r:id="rId15" w:history="1">
        <w:r w:rsidRPr="008C6DE7">
          <w:rPr>
            <w:rFonts w:ascii="Times New Roman" w:hAnsi="Times New Roman" w:cs="Times New Roman"/>
            <w:color w:val="0000FF"/>
            <w:sz w:val="24"/>
            <w:szCs w:val="24"/>
          </w:rPr>
          <w:t>стандарты</w:t>
        </w:r>
      </w:hyperlink>
      <w:r w:rsidRPr="008C6DE7">
        <w:rPr>
          <w:rFonts w:ascii="Times New Roman" w:hAnsi="Times New Roman" w:cs="Times New Roman"/>
          <w:sz w:val="24"/>
          <w:szCs w:val="24"/>
        </w:rPr>
        <w:t xml:space="preserve">, квалификационные требования, указанные в </w:t>
      </w:r>
      <w:r w:rsidRPr="008C6DE7">
        <w:rPr>
          <w:rFonts w:ascii="Times New Roman" w:hAnsi="Times New Roman" w:cs="Times New Roman"/>
          <w:sz w:val="24"/>
          <w:szCs w:val="24"/>
        </w:rPr>
        <w:lastRenderedPageBreak/>
        <w:t>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 о государственной службе &lt;1&gt;.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16" w:history="1">
        <w:r w:rsidRPr="008C6DE7">
          <w:rPr>
            <w:rFonts w:ascii="Times New Roman" w:hAnsi="Times New Roman" w:cs="Times New Roman"/>
            <w:color w:val="0000FF"/>
            <w:sz w:val="24"/>
            <w:szCs w:val="24"/>
          </w:rPr>
          <w:t>Часть 9 статьи 76</w:t>
        </w:r>
      </w:hyperlink>
      <w:r w:rsidRPr="008C6DE7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9. Для определения структуры дополнительной профессиональной программы и трудоемкости ее освоения может применяться система зачетных единиц. Количество зачетных единиц по дополнительной профессиональной программе устанавливается организацией &lt;1&gt;.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17" w:history="1">
        <w:r w:rsidRPr="008C6DE7">
          <w:rPr>
            <w:rFonts w:ascii="Times New Roman" w:hAnsi="Times New Roman" w:cs="Times New Roman"/>
            <w:color w:val="0000FF"/>
            <w:sz w:val="24"/>
            <w:szCs w:val="24"/>
          </w:rPr>
          <w:t>Части 4</w:t>
        </w:r>
      </w:hyperlink>
      <w:r w:rsidRPr="008C6DE7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8C6DE7">
          <w:rPr>
            <w:rFonts w:ascii="Times New Roman" w:hAnsi="Times New Roman" w:cs="Times New Roman"/>
            <w:color w:val="0000FF"/>
            <w:sz w:val="24"/>
            <w:szCs w:val="24"/>
          </w:rPr>
          <w:t>5 статьи 13</w:t>
        </w:r>
      </w:hyperlink>
      <w:r w:rsidRPr="008C6DE7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Структура дополнительной профессиональной программы включает цель, планируемые результаты обучения, учебный план, календарный учебный график, рабочие программы учебных предметов, курсов, дисциплин (модулей), организационно-педагогические условия, формы аттестации, оценочные материалы и иные компоненты &lt;1&gt;. Учебный план дополнительной профессиональной программы определяет перечень, трудоемкость, последовательность и распределение учебных предметов, курсов, дисциплин (модулей), иных видов учебной деятельности обучающихся и формы аттестации.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19" w:history="1">
        <w:r w:rsidRPr="008C6DE7">
          <w:rPr>
            <w:rFonts w:ascii="Times New Roman" w:hAnsi="Times New Roman" w:cs="Times New Roman"/>
            <w:color w:val="0000FF"/>
            <w:sz w:val="24"/>
            <w:szCs w:val="24"/>
          </w:rPr>
          <w:t>Пункт 9 статьи 2</w:t>
        </w:r>
      </w:hyperlink>
      <w:r w:rsidRPr="008C6DE7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 xml:space="preserve">10. Программа профессиональной переподготовки разрабатывается организацией на основании установленных квалификационных требований, профессиональных </w:t>
      </w:r>
      <w:hyperlink r:id="rId20" w:history="1">
        <w:r w:rsidRPr="008C6DE7">
          <w:rPr>
            <w:rFonts w:ascii="Times New Roman" w:hAnsi="Times New Roman" w:cs="Times New Roman"/>
            <w:color w:val="0000FF"/>
            <w:sz w:val="24"/>
            <w:szCs w:val="24"/>
          </w:rPr>
          <w:t>стандартов</w:t>
        </w:r>
      </w:hyperlink>
      <w:r w:rsidRPr="008C6DE7">
        <w:rPr>
          <w:rFonts w:ascii="Times New Roman" w:hAnsi="Times New Roman" w:cs="Times New Roman"/>
          <w:sz w:val="24"/>
          <w:szCs w:val="24"/>
        </w:rPr>
        <w:t xml:space="preserve"> и требований соответствующих федеральных государственных образовательных </w:t>
      </w:r>
      <w:hyperlink r:id="rId21" w:history="1">
        <w:r w:rsidRPr="008C6DE7">
          <w:rPr>
            <w:rFonts w:ascii="Times New Roman" w:hAnsi="Times New Roman" w:cs="Times New Roman"/>
            <w:color w:val="0000FF"/>
            <w:sz w:val="24"/>
            <w:szCs w:val="24"/>
          </w:rPr>
          <w:t>стандартов</w:t>
        </w:r>
      </w:hyperlink>
      <w:r w:rsidRPr="008C6DE7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и (или) высшего образования к результатам освоения образовательных программ. &lt;1&gt;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22" w:history="1">
        <w:r w:rsidRPr="008C6DE7">
          <w:rPr>
            <w:rFonts w:ascii="Times New Roman" w:hAnsi="Times New Roman" w:cs="Times New Roman"/>
            <w:color w:val="0000FF"/>
            <w:sz w:val="24"/>
            <w:szCs w:val="24"/>
          </w:rPr>
          <w:t>Часть 10 статьи 76</w:t>
        </w:r>
      </w:hyperlink>
      <w:r w:rsidRPr="008C6DE7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 xml:space="preserve">11. Исключен. - </w:t>
      </w:r>
      <w:hyperlink r:id="rId23" w:history="1">
        <w:r w:rsidRPr="008C6DE7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8C6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DE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C6DE7">
        <w:rPr>
          <w:rFonts w:ascii="Times New Roman" w:hAnsi="Times New Roman" w:cs="Times New Roman"/>
          <w:sz w:val="24"/>
          <w:szCs w:val="24"/>
        </w:rPr>
        <w:t xml:space="preserve"> России от 15.11.2013 N 1244.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12. Формы обучения и сроки освоения дополнительной профессиональной программы определяются образовательной программой и (или) договором об образовании &lt;1&gt;. Срок освоения дополнительной профессиональной программы должен обеспечивать возможность достижения планируемых результатов и получение новой компетенции (квалификации), заявленных в программе. При этом минимально допустимый срок освоения программ повышения квалификации не может быть менее 16 часов, а срок освоения программ профессиональной переподготовки - менее 250 часов.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24" w:history="1">
        <w:r w:rsidRPr="008C6DE7">
          <w:rPr>
            <w:rFonts w:ascii="Times New Roman" w:hAnsi="Times New Roman" w:cs="Times New Roman"/>
            <w:color w:val="0000FF"/>
            <w:sz w:val="24"/>
            <w:szCs w:val="24"/>
          </w:rPr>
          <w:t>Часть 13 статьи 76</w:t>
        </w:r>
      </w:hyperlink>
      <w:r w:rsidRPr="008C6DE7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13. Дополнительная профессиональная программа может реализовываться полностью или частично в форме стажировки.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lastRenderedPageBreak/>
        <w:t xml:space="preserve">Стажировка осуществляется в целях изучения передового опыта, в том числе зарубежного, а также закрепления теоретических знаний, полученных при освоении программ профессиональной переподготовки или повышения квалификации, и приобретение практических навыков и умений </w:t>
      </w:r>
      <w:proofErr w:type="gramStart"/>
      <w:r w:rsidRPr="008C6DE7">
        <w:rPr>
          <w:rFonts w:ascii="Times New Roman" w:hAnsi="Times New Roman" w:cs="Times New Roman"/>
          <w:sz w:val="24"/>
          <w:szCs w:val="24"/>
        </w:rPr>
        <w:t>для их эффективного использовании</w:t>
      </w:r>
      <w:proofErr w:type="gramEnd"/>
      <w:r w:rsidRPr="008C6DE7">
        <w:rPr>
          <w:rFonts w:ascii="Times New Roman" w:hAnsi="Times New Roman" w:cs="Times New Roman"/>
          <w:sz w:val="24"/>
          <w:szCs w:val="24"/>
        </w:rPr>
        <w:t xml:space="preserve"> при исполнении своих должностных обязанностей.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Содержание стажировки определяется организацией с учетом предложений организаций, направляющих специалистов на стажировку, содержание дополнительных профессиональных программ.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Сроки стажировки определяются организацией самостоятельно исходя из целей обучения. Продолжительность стажировки согласовывается с руководителем организации, где она проводится.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Стажировка носит индивидуальный или групповой характер и может предусматривать такие виды деятельности, как: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самостоятельную работу с учебными изданиями;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приобретение профессиональных и организаторских навыков;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изучение организации и технологии производства, работ;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непосредственное участие в планировании работы организации;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работу с технической, нормативной и другой документацией;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выполнение функциональных обязанностей должностных лиц (в качестве временно исполняющего обязанности или дублера);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участие в совещаниях, деловых встречах.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По результатам прохождения стажировки слушателю выдается документ о квалификации в зависимости от реализуемой дополнительной профессиональной программы.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 xml:space="preserve">14. При реализации дополнительных профессиональных программ организацией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различных образовательных технологий, в том числе дистанционных образовательных технологий и </w:t>
      </w:r>
      <w:hyperlink r:id="rId25" w:history="1">
        <w:r w:rsidRPr="008C6DE7">
          <w:rPr>
            <w:rFonts w:ascii="Times New Roman" w:hAnsi="Times New Roman" w:cs="Times New Roman"/>
            <w:color w:val="0000FF"/>
            <w:sz w:val="24"/>
            <w:szCs w:val="24"/>
          </w:rPr>
          <w:t>электронного обучения</w:t>
        </w:r>
      </w:hyperlink>
      <w:r w:rsidRPr="008C6DE7">
        <w:rPr>
          <w:rFonts w:ascii="Times New Roman" w:hAnsi="Times New Roman" w:cs="Times New Roman"/>
          <w:sz w:val="24"/>
          <w:szCs w:val="24"/>
        </w:rPr>
        <w:t>. &lt;1&gt;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26" w:history="1">
        <w:r w:rsidRPr="008C6DE7">
          <w:rPr>
            <w:rFonts w:ascii="Times New Roman" w:hAnsi="Times New Roman" w:cs="Times New Roman"/>
            <w:color w:val="0000FF"/>
            <w:sz w:val="24"/>
            <w:szCs w:val="24"/>
          </w:rPr>
          <w:t>Часть 3 статьи 13</w:t>
        </w:r>
      </w:hyperlink>
      <w:r w:rsidRPr="008C6DE7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Обучение по индивидуальному учебному плану в пределах осваиваемой дополнительной профессиональной программы осуществляется в порядке, установленном локальными нормативными актами организации &lt;1&gt;.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27" w:history="1">
        <w:r w:rsidRPr="008C6DE7">
          <w:rPr>
            <w:rFonts w:ascii="Times New Roman" w:hAnsi="Times New Roman" w:cs="Times New Roman"/>
            <w:color w:val="0000FF"/>
            <w:sz w:val="24"/>
            <w:szCs w:val="24"/>
          </w:rPr>
          <w:t>Пункт 3 части 1 статьи 34</w:t>
        </w:r>
      </w:hyperlink>
      <w:r w:rsidRPr="008C6DE7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15. Дополнительные профессиональные программы реализуются образовательной организацией как самостоятельно, так и посредством сетевых форм их реализации &lt;1&gt;.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28" w:history="1">
        <w:r w:rsidRPr="008C6DE7">
          <w:rPr>
            <w:rFonts w:ascii="Times New Roman" w:hAnsi="Times New Roman" w:cs="Times New Roman"/>
            <w:color w:val="0000FF"/>
            <w:sz w:val="24"/>
            <w:szCs w:val="24"/>
          </w:rPr>
          <w:t>Часть 1 статьи 13</w:t>
        </w:r>
      </w:hyperlink>
      <w:r w:rsidRPr="008C6DE7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16. Образовательный процесс в организации может осуществляться в течение всего календарного года. Продолжительность учебного года определяется организацией.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17. Образовательная деятельность обучающихся предусматривает следующие виды учебных занятий и учебных работ: лекции, практические и семинарские занятия, лабораторные работы, круглые столы, мастер-классы, мастерские, деловые игры, ролевые игры, тренинги, семинары по обмену опытом, выездные занятия, консультации, выполнение аттестационной, дипломной, проектной работы и другие виды учебных занятий и учебных работ, определенные учебным планом.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lastRenderedPageBreak/>
        <w:t>Для всех видов аудиторных занятий академический час устанавливается продолжительностью 45 минут.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18. При освоении дополнительных профессиональных программ профессиональной переподготовки возможен зачет учебных предметов, курсов, дисциплин (модулей), освоенных в процессе предшествующего обучения по основным профессиональным образовательным программам и (или) дополнительным профессиональным программам, порядок которого определяется организацией самостоятельно.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19. Освоение дополнительных профессиональных образовательных программ завершается итоговой аттестацией обучающихся в форме, определяемой организацией самостоятельно.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Лицам, успешно освоившим соответствующую дополнительную профессиональную программу и прошедшим итоговую аттестацию, выдаются документы о квалификации: удостоверение о повышении квалификации и (или) диплом о профессиональной переподготовке. &lt;1&gt;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29" w:history="1">
        <w:r w:rsidRPr="008C6DE7">
          <w:rPr>
            <w:rFonts w:ascii="Times New Roman" w:hAnsi="Times New Roman" w:cs="Times New Roman"/>
            <w:color w:val="0000FF"/>
            <w:sz w:val="24"/>
            <w:szCs w:val="24"/>
          </w:rPr>
          <w:t>Часть 15 статьи 76</w:t>
        </w:r>
      </w:hyperlink>
      <w:r w:rsidRPr="008C6DE7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Квалификация, указываемая в документе о квалификации, дает его обладателю право заниматься определенной профессиональной деятельностью и (или)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образования, если иное не установлено законодательством Российской Федерации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дополнительной профессиональной программы и (или) отчисленным из организации, выдается справка об обучении или о периоде обучения по образцу, самостоятельно устанавливаемому организацией.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Документ о квалификации выдается на бланке, образец которого самостоятельно устанавливается организацией.</w:t>
      </w:r>
    </w:p>
    <w:p w:rsidR="0061603F" w:rsidRPr="008C6DE7" w:rsidRDefault="0061603F" w:rsidP="008C6D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0" w:history="1">
        <w:r w:rsidRPr="008C6DE7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8C6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DE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C6DE7">
        <w:rPr>
          <w:rFonts w:ascii="Times New Roman" w:hAnsi="Times New Roman" w:cs="Times New Roman"/>
          <w:sz w:val="24"/>
          <w:szCs w:val="24"/>
        </w:rPr>
        <w:t xml:space="preserve"> России от 15.11.2013 N 1244)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20. 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 &lt;1&gt;.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31" w:history="1">
        <w:r w:rsidRPr="008C6DE7">
          <w:rPr>
            <w:rFonts w:ascii="Times New Roman" w:hAnsi="Times New Roman" w:cs="Times New Roman"/>
            <w:color w:val="0000FF"/>
            <w:sz w:val="24"/>
            <w:szCs w:val="24"/>
          </w:rPr>
          <w:t>Часть 16 статьи 76</w:t>
        </w:r>
      </w:hyperlink>
      <w:r w:rsidRPr="008C6DE7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21. Оценка качества освоения дополнительных профессиональных программ проводится в отношении: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соответствия результатов освоения дополнительной профессиональной программы заявленным целям и планируемым результатам обучения;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соответствия процедуры (процесса) организации и осуществления дополнительной профессиональной программы установленным требованиям к структуре, порядку и условиям реализации программ;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способности организации результативно и эффективно выполнять деятельность по предоставлению образовательных услуг.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22. Оценка качества освоения дополнительных профессиональных программ проводится в следующих формах: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внутренний мониторинг качества образования;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внешняя независимая оценка качества образования.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Организация самостоятельно устанавливает виды и формы внутренней оценки качества реализации дополнительных профессиональных программ и их результатов.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lastRenderedPageBreak/>
        <w:t>Требования к внутренней оценке качества дополнительных профессиональных программ и результатов их реализации утверждается в порядке, предусмотренном образовательной организацией.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DE7">
        <w:rPr>
          <w:rFonts w:ascii="Times New Roman" w:hAnsi="Times New Roman" w:cs="Times New Roman"/>
          <w:sz w:val="24"/>
          <w:szCs w:val="24"/>
        </w:rPr>
        <w:t>Организации на добровольной основе могут применять процедуры независимой оценки качества образования, профессионально-общественной аккредитации дополнительных профессиональных программ и общественной аккредитации организаций.</w:t>
      </w: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03F" w:rsidRPr="008C6DE7" w:rsidRDefault="0061603F" w:rsidP="008C6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03F" w:rsidRPr="008C6DE7" w:rsidRDefault="0061603F" w:rsidP="008C6DE7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11385F" w:rsidRPr="008C6DE7" w:rsidRDefault="0011385F" w:rsidP="008C6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1385F" w:rsidRPr="008C6DE7" w:rsidSect="008C6DE7">
      <w:pgSz w:w="11906" w:h="16838"/>
      <w:pgMar w:top="567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3F"/>
    <w:rsid w:val="0011385F"/>
    <w:rsid w:val="0061603F"/>
    <w:rsid w:val="00744308"/>
    <w:rsid w:val="008C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AD07C-D7D7-4027-9634-18E5970B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0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60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60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D924125FE30679372D817540384B9CBB2D3F0D3ED8CE9E179DC129393CC0E52BCE80710DF6FE2BS83FH" TargetMode="External"/><Relationship Id="rId13" Type="http://schemas.openxmlformats.org/officeDocument/2006/relationships/hyperlink" Target="consultantplus://offline/ref=6DD924125FE30679372D817540384B9CBB2D3F0D3ED8CE9E179DC129393CC0E52BCE80710DF6FE2BS832H" TargetMode="External"/><Relationship Id="rId18" Type="http://schemas.openxmlformats.org/officeDocument/2006/relationships/hyperlink" Target="consultantplus://offline/ref=6DD924125FE30679372D817540384B9CBB2D3F0D3ED8CE9E179DC129393CC0E52BCE80710DF7FC2FS838H" TargetMode="External"/><Relationship Id="rId26" Type="http://schemas.openxmlformats.org/officeDocument/2006/relationships/hyperlink" Target="consultantplus://offline/ref=6DD924125FE30679372D817540384B9CBB2D3F0D3ED8CE9E179DC129393CC0E52BCE80710DF7FC2FS83A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DD924125FE30679372D817540384B9CB8203F0839D5CE9E179DC12939S33CH" TargetMode="External"/><Relationship Id="rId7" Type="http://schemas.openxmlformats.org/officeDocument/2006/relationships/hyperlink" Target="consultantplus://offline/ref=6DD924125FE30679372D817540384B9CB8213A0D3CD0CE9E179DC129393CC0E52BCE80710DF7FE2BS83CH" TargetMode="External"/><Relationship Id="rId12" Type="http://schemas.openxmlformats.org/officeDocument/2006/relationships/hyperlink" Target="consultantplus://offline/ref=6DD924125FE30679372D817540384B9CBB2D3F0D3ED8CE9E179DC129393CC0E52BCE80710DF6FE2BS83EH" TargetMode="External"/><Relationship Id="rId17" Type="http://schemas.openxmlformats.org/officeDocument/2006/relationships/hyperlink" Target="consultantplus://offline/ref=6DD924125FE30679372D817540384B9CBB2D3F0D3ED8CE9E179DC129393CC0E52BCE80710DF7FC2FS83BH" TargetMode="External"/><Relationship Id="rId25" Type="http://schemas.openxmlformats.org/officeDocument/2006/relationships/hyperlink" Target="consultantplus://offline/ref=6DD924125FE30679372D817540384B9CBB23350930D6CE9E179DC129393CC0E52BCE80710DF7FE2AS83BH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DD924125FE30679372D817540384B9CBB2D3F0D3ED8CE9E179DC129393CC0E52BCE80710DF6FE2AS839H" TargetMode="External"/><Relationship Id="rId20" Type="http://schemas.openxmlformats.org/officeDocument/2006/relationships/hyperlink" Target="consultantplus://offline/ref=6DD924125FE30679372D817540384B9CB8213A0F3AD7CE9E179DC12939S33CH" TargetMode="External"/><Relationship Id="rId29" Type="http://schemas.openxmlformats.org/officeDocument/2006/relationships/hyperlink" Target="consultantplus://offline/ref=6DD924125FE30679372D817540384B9CBB2D3F0D3ED8CE9E179DC129393CC0E52BCE80710DF6FE2AS833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DD924125FE30679372D817540384B9CBB2D3F0D3ED8CE9E179DC129393CC0E52BCE80710DF7FC2FS832H" TargetMode="External"/><Relationship Id="rId11" Type="http://schemas.openxmlformats.org/officeDocument/2006/relationships/hyperlink" Target="consultantplus://offline/ref=6DD924125FE30679372D817540384B9CBB2D3F0D3ED8CE9E179DC129393CC0E52BCE80710DF6FE2AS83AH" TargetMode="External"/><Relationship Id="rId24" Type="http://schemas.openxmlformats.org/officeDocument/2006/relationships/hyperlink" Target="consultantplus://offline/ref=6DD924125FE30679372D817540384B9CBB2D3F0D3ED8CE9E179DC129393CC0E52BCE80710DF6FE2AS83DH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6DD924125FE30679372D817540384B9CB8213A0D3CD0CE9E179DC129393CC0E52BCE80710DF7FE2BS83CH" TargetMode="External"/><Relationship Id="rId15" Type="http://schemas.openxmlformats.org/officeDocument/2006/relationships/hyperlink" Target="consultantplus://offline/ref=6DD924125FE30679372D817540384B9CB8213A0F3AD7CE9E179DC12939S33CH" TargetMode="External"/><Relationship Id="rId23" Type="http://schemas.openxmlformats.org/officeDocument/2006/relationships/hyperlink" Target="consultantplus://offline/ref=6DD924125FE30679372D817540384B9CB8213A0D3CD0CE9E179DC129393CC0E52BCE80710DF7FE2BS833H" TargetMode="External"/><Relationship Id="rId28" Type="http://schemas.openxmlformats.org/officeDocument/2006/relationships/hyperlink" Target="consultantplus://offline/ref=6DD924125FE30679372D817540384B9CBB2D3F0D3ED8CE9E179DC129393CC0E52BCE80710DF7FC28S832H" TargetMode="External"/><Relationship Id="rId10" Type="http://schemas.openxmlformats.org/officeDocument/2006/relationships/hyperlink" Target="consultantplus://offline/ref=6DD924125FE30679372D817540384B9CBB2D3F0D3ED8CE9E179DC12939S33CH" TargetMode="External"/><Relationship Id="rId19" Type="http://schemas.openxmlformats.org/officeDocument/2006/relationships/hyperlink" Target="consultantplus://offline/ref=6DD924125FE30679372D817540384B9CBB2D3F0D3ED8CE9E179DC129393CC0E52BCE80710DF7FE29S838H" TargetMode="External"/><Relationship Id="rId31" Type="http://schemas.openxmlformats.org/officeDocument/2006/relationships/hyperlink" Target="consultantplus://offline/ref=6DD924125FE30679372D817540384B9CBB2D3F0D3ED8CE9E179DC129393CC0E52BCE80710DF6FE29S83A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DD924125FE30679372D817540384B9CB8213A0D3CD0CE9E179DC129393CC0E52BCE80710DF7FE2BS83DH" TargetMode="External"/><Relationship Id="rId14" Type="http://schemas.openxmlformats.org/officeDocument/2006/relationships/hyperlink" Target="consultantplus://offline/ref=6DD924125FE30679372D817540384B9CBB2D3F0D3ED8CE9E179DC129393CC0E52BCE80710DF6FE2BS833H" TargetMode="External"/><Relationship Id="rId22" Type="http://schemas.openxmlformats.org/officeDocument/2006/relationships/hyperlink" Target="consultantplus://offline/ref=6DD924125FE30679372D817540384B9CBB2D3F0D3ED8CE9E179DC129393CC0E52BCE80710DF6FE2AS83EH" TargetMode="External"/><Relationship Id="rId27" Type="http://schemas.openxmlformats.org/officeDocument/2006/relationships/hyperlink" Target="consultantplus://offline/ref=6DD924125FE30679372D817540384B9CBB2D3F0D3ED8CE9E179DC129393CC0E52BCE80710DF7FA23S83AH" TargetMode="External"/><Relationship Id="rId30" Type="http://schemas.openxmlformats.org/officeDocument/2006/relationships/hyperlink" Target="consultantplus://offline/ref=6DD924125FE30679372D817540384B9CB8213A0D3CD0CE9E179DC129393CC0E52BCE80710DF7FE2AS83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2992</Words>
  <Characters>17060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2</cp:revision>
  <dcterms:created xsi:type="dcterms:W3CDTF">2019-11-20T10:28:00Z</dcterms:created>
  <dcterms:modified xsi:type="dcterms:W3CDTF">2019-11-20T10:28:00Z</dcterms:modified>
</cp:coreProperties>
</file>